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bookmarkStart w:id="0" w:name="_GoBack"/>
      <w:r>
        <w:rPr>
          <w:rFonts w:hint="eastAsia" w:ascii="宋体" w:hAnsi="宋体"/>
          <w:b/>
          <w:sz w:val="72"/>
          <w:szCs w:val="72"/>
        </w:rPr>
        <w:t>梨树县</w:t>
      </w:r>
      <w:r>
        <w:rPr>
          <w:rFonts w:hint="eastAsia" w:ascii="宋体" w:hAnsi="宋体"/>
          <w:b/>
          <w:sz w:val="72"/>
          <w:szCs w:val="72"/>
          <w:lang w:eastAsia="zh-CN"/>
        </w:rPr>
        <w:t>草原</w:t>
      </w:r>
      <w:r>
        <w:rPr>
          <w:rFonts w:hint="eastAsia" w:ascii="宋体" w:hAnsi="宋体"/>
          <w:b/>
          <w:sz w:val="72"/>
          <w:szCs w:val="72"/>
          <w:lang w:val="en-US" w:eastAsia="zh-CN"/>
        </w:rPr>
        <w:t>监理中心</w:t>
      </w:r>
    </w:p>
    <w:bookmarkEnd w:id="0"/>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rPr>
          <w:rFonts w:hint="default" w:eastAsia="宋体"/>
          <w:sz w:val="32"/>
          <w:szCs w:val="32"/>
          <w:lang w:val="en-US" w:eastAsia="zh-CN"/>
        </w:rPr>
      </w:pPr>
      <w:r>
        <w:rPr>
          <w:rFonts w:hint="eastAsia"/>
          <w:sz w:val="32"/>
          <w:szCs w:val="32"/>
          <w:lang w:val="en-US" w:eastAsia="zh-CN"/>
        </w:rPr>
        <w:t xml:space="preserve">      主要负责草原保护，草原技术服务。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sz w:val="32"/>
          <w:szCs w:val="32"/>
          <w:lang w:eastAsia="zh-CN"/>
        </w:rPr>
      </w:pPr>
      <w:r>
        <w:rPr>
          <w:sz w:val="32"/>
          <w:szCs w:val="32"/>
        </w:rPr>
        <w:tab/>
      </w:r>
      <w:r>
        <w:rPr>
          <w:rFonts w:hint="eastAsia"/>
          <w:sz w:val="32"/>
          <w:szCs w:val="32"/>
        </w:rPr>
        <w:t>根据上述职责，梨树县</w:t>
      </w:r>
      <w:r>
        <w:rPr>
          <w:rFonts w:hint="eastAsia"/>
          <w:sz w:val="32"/>
          <w:szCs w:val="32"/>
          <w:lang w:eastAsia="zh-CN"/>
        </w:rPr>
        <w:t>草原管理站</w:t>
      </w:r>
      <w:r>
        <w:rPr>
          <w:rFonts w:hint="eastAsia"/>
          <w:sz w:val="32"/>
          <w:szCs w:val="32"/>
        </w:rPr>
        <w:t xml:space="preserve">内设  </w:t>
      </w:r>
      <w:r>
        <w:rPr>
          <w:rFonts w:hint="eastAsia"/>
          <w:sz w:val="32"/>
          <w:szCs w:val="32"/>
          <w:lang w:val="en-US" w:eastAsia="zh-CN"/>
        </w:rPr>
        <w:t>1</w:t>
      </w:r>
      <w:r>
        <w:rPr>
          <w:rFonts w:hint="eastAsia"/>
          <w:sz w:val="32"/>
          <w:szCs w:val="32"/>
        </w:rPr>
        <w:t xml:space="preserve"> 个机构，分别为: </w:t>
      </w:r>
      <w:r>
        <w:rPr>
          <w:rFonts w:hint="eastAsia"/>
          <w:sz w:val="32"/>
          <w:szCs w:val="32"/>
          <w:lang w:eastAsia="zh-CN"/>
        </w:rPr>
        <w:t>梨树县草原管理站</w:t>
      </w:r>
      <w:r>
        <w:rPr>
          <w:rFonts w:hint="eastAsia" w:ascii="宋体" w:hAnsi="宋体"/>
          <w:sz w:val="32"/>
          <w:szCs w:val="32"/>
        </w:rPr>
        <w:t xml:space="preserve">下设 </w:t>
      </w:r>
      <w:r>
        <w:rPr>
          <w:rFonts w:hint="eastAsia" w:ascii="宋体" w:hAnsi="宋体"/>
          <w:sz w:val="32"/>
          <w:szCs w:val="32"/>
          <w:lang w:val="en-US" w:eastAsia="zh-CN"/>
        </w:rPr>
        <w:t>1</w:t>
      </w:r>
      <w:r>
        <w:rPr>
          <w:rFonts w:hint="eastAsia" w:ascii="宋体" w:hAnsi="宋体"/>
          <w:sz w:val="32"/>
          <w:szCs w:val="32"/>
        </w:rPr>
        <w:t>家预算单位，分别为:</w:t>
      </w:r>
      <w:r>
        <w:rPr>
          <w:rFonts w:hint="eastAsia" w:ascii="宋体" w:hAnsi="宋体"/>
          <w:sz w:val="32"/>
          <w:szCs w:val="32"/>
          <w:lang w:eastAsia="zh-CN"/>
        </w:rPr>
        <w:t>梨树县</w:t>
      </w:r>
      <w:r>
        <w:rPr>
          <w:rFonts w:hint="eastAsia" w:ascii="宋体"/>
          <w:sz w:val="32"/>
          <w:szCs w:val="32"/>
          <w:lang w:eastAsia="zh-CN"/>
        </w:rPr>
        <w:t>草原管理站</w:t>
      </w:r>
    </w:p>
    <w:p>
      <w:pPr>
        <w:tabs>
          <w:tab w:val="left" w:pos="690"/>
        </w:tabs>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71.85</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0.35</w:t>
      </w:r>
      <w:r>
        <w:rPr>
          <w:rFonts w:hint="eastAsia" w:ascii="宋体"/>
          <w:sz w:val="32"/>
          <w:szCs w:val="32"/>
        </w:rPr>
        <w:t xml:space="preserve"> 万元，主要原因是</w:t>
      </w:r>
      <w:r>
        <w:rPr>
          <w:rFonts w:hint="eastAsia" w:ascii="宋体"/>
          <w:sz w:val="32"/>
          <w:szCs w:val="32"/>
          <w:lang w:eastAsia="zh-CN"/>
        </w:rPr>
        <w:t>人员增加</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71.85</w:t>
      </w:r>
      <w:r>
        <w:rPr>
          <w:rFonts w:hint="eastAsia" w:ascii="宋体"/>
          <w:sz w:val="32"/>
          <w:szCs w:val="32"/>
        </w:rPr>
        <w:t xml:space="preserve">  万元，其中：本年收入 </w:t>
      </w:r>
      <w:r>
        <w:rPr>
          <w:rFonts w:hint="eastAsia" w:ascii="宋体"/>
          <w:sz w:val="32"/>
          <w:szCs w:val="32"/>
          <w:lang w:val="en-US" w:eastAsia="zh-CN"/>
        </w:rPr>
        <w:t>71.85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71.85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71.85</w:t>
      </w:r>
      <w:r>
        <w:rPr>
          <w:rFonts w:hint="eastAsia" w:ascii="宋体"/>
          <w:sz w:val="32"/>
          <w:szCs w:val="32"/>
        </w:rPr>
        <w:t xml:space="preserve">万元，其中：基本支出 </w:t>
      </w:r>
      <w:r>
        <w:rPr>
          <w:rFonts w:hint="eastAsia" w:ascii="宋体"/>
          <w:sz w:val="32"/>
          <w:szCs w:val="32"/>
          <w:lang w:val="en-US" w:eastAsia="zh-CN"/>
        </w:rPr>
        <w:t>71.85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71.85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71.85</w:t>
      </w:r>
      <w:r>
        <w:rPr>
          <w:rFonts w:hint="eastAsia" w:ascii="宋体"/>
          <w:sz w:val="32"/>
          <w:szCs w:val="32"/>
        </w:rPr>
        <w:t xml:space="preserve"> 万元，其中：一般公共预算拨款  </w:t>
      </w:r>
      <w:r>
        <w:rPr>
          <w:rFonts w:hint="eastAsia" w:ascii="宋体"/>
          <w:sz w:val="32"/>
          <w:szCs w:val="32"/>
          <w:lang w:val="en-US" w:eastAsia="zh-CN"/>
        </w:rPr>
        <w:t>71.85</w:t>
      </w:r>
      <w:r>
        <w:rPr>
          <w:rFonts w:hint="eastAsia" w:ascii="宋体"/>
          <w:sz w:val="32"/>
          <w:szCs w:val="32"/>
        </w:rPr>
        <w:t xml:space="preserve"> 万元。支出包括：（根据财政拨款收支预算表中的支出项填写</w:t>
      </w:r>
      <w:r>
        <w:rPr>
          <w:rFonts w:hint="eastAsia" w:ascii="宋体"/>
          <w:sz w:val="32"/>
          <w:szCs w:val="32"/>
          <w:lang w:eastAsia="zh-CN"/>
        </w:rPr>
        <w:t>）</w:t>
      </w:r>
      <w:r>
        <w:rPr>
          <w:rFonts w:hint="eastAsia" w:ascii="宋体"/>
          <w:sz w:val="32"/>
          <w:szCs w:val="32"/>
        </w:rPr>
        <w:t>一、</w:t>
      </w:r>
      <w:r>
        <w:rPr>
          <w:rFonts w:hint="eastAsia" w:ascii="宋体"/>
          <w:sz w:val="32"/>
          <w:szCs w:val="32"/>
          <w:lang w:eastAsia="zh-CN"/>
        </w:rPr>
        <w:t>社会保障和就业</w:t>
      </w:r>
      <w:r>
        <w:rPr>
          <w:rFonts w:hint="eastAsia" w:ascii="宋体"/>
          <w:sz w:val="32"/>
          <w:szCs w:val="32"/>
          <w:lang w:val="en-US" w:eastAsia="zh-CN"/>
        </w:rPr>
        <w:t xml:space="preserve"> </w:t>
      </w:r>
      <w:r>
        <w:rPr>
          <w:rFonts w:hint="eastAsia" w:ascii="宋体"/>
          <w:sz w:val="32"/>
          <w:szCs w:val="32"/>
        </w:rPr>
        <w:tab/>
      </w:r>
      <w:r>
        <w:rPr>
          <w:rFonts w:hint="eastAsia" w:ascii="宋体"/>
          <w:sz w:val="32"/>
          <w:szCs w:val="32"/>
          <w:lang w:val="en-US" w:eastAsia="zh-CN"/>
        </w:rPr>
        <w:t>10.61</w:t>
      </w:r>
      <w:r>
        <w:rPr>
          <w:rFonts w:hint="eastAsia" w:ascii="宋体"/>
          <w:sz w:val="32"/>
          <w:szCs w:val="32"/>
          <w:lang w:eastAsia="zh-CN"/>
        </w:rPr>
        <w:t>万元，</w:t>
      </w:r>
    </w:p>
    <w:p>
      <w:pPr>
        <w:tabs>
          <w:tab w:val="left" w:pos="1200"/>
          <w:tab w:val="right" w:pos="8306"/>
        </w:tabs>
        <w:jc w:val="left"/>
        <w:rPr>
          <w:rFonts w:hint="default" w:ascii="宋体"/>
          <w:sz w:val="32"/>
          <w:szCs w:val="32"/>
          <w:lang w:val="en-US"/>
        </w:rPr>
      </w:pPr>
      <w:r>
        <w:rPr>
          <w:rFonts w:hint="eastAsia" w:ascii="宋体"/>
          <w:sz w:val="32"/>
          <w:szCs w:val="32"/>
          <w:lang w:eastAsia="zh-CN"/>
        </w:rPr>
        <w:t>二、卫生健康3.98万元，三、农林水</w:t>
      </w:r>
      <w:r>
        <w:rPr>
          <w:rFonts w:hint="eastAsia" w:ascii="宋体"/>
          <w:sz w:val="32"/>
          <w:szCs w:val="32"/>
          <w:lang w:val="en-US" w:eastAsia="zh-CN"/>
        </w:rPr>
        <w:t>47.4万元，</w:t>
      </w:r>
      <w:r>
        <w:rPr>
          <w:rFonts w:hint="eastAsia" w:ascii="宋体"/>
          <w:sz w:val="32"/>
          <w:szCs w:val="32"/>
          <w:lang w:eastAsia="zh-CN"/>
        </w:rPr>
        <w:t>四、住房公积金</w:t>
      </w:r>
      <w:r>
        <w:rPr>
          <w:rFonts w:hint="eastAsia" w:ascii="宋体"/>
          <w:sz w:val="32"/>
          <w:szCs w:val="32"/>
          <w:lang w:val="en-US" w:eastAsia="zh-CN"/>
        </w:rPr>
        <w:t>9.86万元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71.85</w:t>
      </w:r>
      <w:r>
        <w:rPr>
          <w:rFonts w:hint="eastAsia" w:ascii="宋体"/>
          <w:sz w:val="32"/>
          <w:szCs w:val="32"/>
        </w:rPr>
        <w:t xml:space="preserve"> 万元，其中：基本支出</w:t>
      </w:r>
      <w:r>
        <w:rPr>
          <w:rFonts w:hint="eastAsia" w:ascii="宋体"/>
          <w:sz w:val="32"/>
          <w:szCs w:val="32"/>
          <w:lang w:val="en-US" w:eastAsia="zh-CN"/>
        </w:rPr>
        <w:t>71.85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71.85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社会保障和就业（类）支出</w:t>
      </w:r>
      <w:r>
        <w:rPr>
          <w:rFonts w:hint="eastAsia" w:ascii="宋体"/>
          <w:sz w:val="32"/>
          <w:szCs w:val="32"/>
          <w:lang w:val="en-US" w:eastAsia="zh-CN"/>
        </w:rPr>
        <w:t>10.61万元，占0.14%主要用于社保和职业年金支出。</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卫生健康（类）支出</w:t>
      </w:r>
      <w:r>
        <w:rPr>
          <w:rFonts w:hint="eastAsia" w:ascii="宋体"/>
          <w:sz w:val="32"/>
          <w:szCs w:val="32"/>
          <w:lang w:val="en-US" w:eastAsia="zh-CN"/>
        </w:rPr>
        <w:t>3.98万元，占0.06%主要用于医保支出。</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农林水（类）支出47.4万元，占0.66%主要用于公用经费人间经费支出</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住房保障（类）支出9.86万元，占0.14%主要用于住房公积金。</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71.85</w:t>
      </w:r>
      <w:r>
        <w:rPr>
          <w:rFonts w:hint="eastAsia" w:ascii="宋体"/>
          <w:sz w:val="32"/>
          <w:szCs w:val="32"/>
        </w:rPr>
        <w:t>万元，其中：人员经费</w:t>
      </w:r>
      <w:r>
        <w:rPr>
          <w:rFonts w:hint="eastAsia" w:ascii="宋体"/>
          <w:sz w:val="32"/>
          <w:szCs w:val="32"/>
          <w:lang w:val="en-US" w:eastAsia="zh-CN"/>
        </w:rPr>
        <w:t>71.85</w:t>
      </w:r>
      <w:r>
        <w:rPr>
          <w:rFonts w:hint="eastAsia" w:ascii="宋体"/>
          <w:sz w:val="32"/>
          <w:szCs w:val="32"/>
        </w:rPr>
        <w:t>万元，主要包括：基本工资、津贴补贴、机关事业单位基本养老保险缴费、职工基本医疗保险缴费、其他社会保障缴费、住房公积金。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w:t>
      </w:r>
      <w:r>
        <w:rPr>
          <w:rFonts w:hint="eastAsia" w:ascii="宋体"/>
          <w:sz w:val="32"/>
          <w:szCs w:val="32"/>
          <w:lang w:eastAsia="zh-CN"/>
        </w:rPr>
        <w:t>增加</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w:t>
      </w:r>
      <w:r>
        <w:rPr>
          <w:rFonts w:hint="eastAsia" w:ascii="宋体"/>
          <w:sz w:val="32"/>
          <w:szCs w:val="32"/>
          <w:lang w:val="en-US" w:eastAsia="zh-CN"/>
        </w:rPr>
        <w:t>0</w:t>
      </w:r>
      <w:r>
        <w:rPr>
          <w:rFonts w:hint="eastAsia" w:ascii="宋体"/>
          <w:sz w:val="32"/>
          <w:szCs w:val="32"/>
        </w:rPr>
        <w:t xml:space="preserve"> 万元，主要原因是</w:t>
      </w:r>
      <w:r>
        <w:rPr>
          <w:rFonts w:hint="eastAsia" w:ascii="宋体"/>
          <w:sz w:val="32"/>
          <w:szCs w:val="32"/>
          <w:lang w:eastAsia="zh-CN"/>
        </w:rPr>
        <w:t>公务用车运行维护费增加</w:t>
      </w:r>
      <w:r>
        <w:rPr>
          <w:rFonts w:hint="eastAsia" w:ascii="宋体"/>
          <w:sz w:val="32"/>
          <w:szCs w:val="32"/>
        </w:rPr>
        <w:t xml:space="preserve">；公务用车购置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w:t>
      </w:r>
      <w:r>
        <w:rPr>
          <w:rFonts w:hint="default" w:ascii="宋体"/>
          <w:sz w:val="32"/>
          <w:szCs w:val="32"/>
          <w:lang w:eastAsia="zh-CN"/>
        </w:rPr>
        <w:t xml:space="preserve"> 万元，其中：基本支出</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xml:space="preserve">%；项目支出 </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基本支出中，人员经费</w:t>
      </w:r>
      <w:r>
        <w:rPr>
          <w:rFonts w:hint="eastAsia" w:ascii="宋体"/>
          <w:sz w:val="32"/>
          <w:szCs w:val="32"/>
          <w:lang w:val="en-US" w:eastAsia="zh-CN"/>
        </w:rPr>
        <w:t xml:space="preserve">    </w:t>
      </w:r>
      <w:r>
        <w:rPr>
          <w:rFonts w:hint="default" w:ascii="宋体"/>
          <w:sz w:val="32"/>
          <w:szCs w:val="32"/>
          <w:lang w:eastAsia="zh-CN"/>
        </w:rPr>
        <w:t xml:space="preserve">万元，占 </w:t>
      </w:r>
      <w:r>
        <w:rPr>
          <w:rFonts w:hint="eastAsia" w:ascii="宋体"/>
          <w:sz w:val="32"/>
          <w:szCs w:val="32"/>
          <w:lang w:val="en-US" w:eastAsia="zh-CN"/>
        </w:rPr>
        <w:t xml:space="preserve">  </w:t>
      </w:r>
      <w:r>
        <w:rPr>
          <w:rFonts w:hint="default" w:ascii="宋体"/>
          <w:sz w:val="32"/>
          <w:szCs w:val="32"/>
          <w:lang w:eastAsia="zh-CN"/>
        </w:rPr>
        <w:t>%；公用经费</w:t>
      </w:r>
      <w:r>
        <w:rPr>
          <w:rFonts w:hint="eastAsia" w:ascii="宋体"/>
          <w:sz w:val="32"/>
          <w:szCs w:val="32"/>
          <w:lang w:val="en-US" w:eastAsia="zh-CN"/>
        </w:rPr>
        <w:t xml:space="preserve">   万元，占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   家行政单位，机关运行经费财政拨款预算     万元，比</w:t>
      </w:r>
      <w:r>
        <w:rPr>
          <w:rFonts w:hint="eastAsia" w:ascii="宋体"/>
          <w:sz w:val="32"/>
          <w:szCs w:val="32"/>
          <w:lang w:eastAsia="zh-CN"/>
        </w:rPr>
        <w:t>2021</w:t>
      </w:r>
      <w:r>
        <w:rPr>
          <w:rFonts w:hint="eastAsia" w:ascii="宋体"/>
          <w:sz w:val="32"/>
          <w:szCs w:val="32"/>
        </w:rPr>
        <w:t>年预算增加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万元，其中：政府采购货物预算   万元，政府采购工作预算  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1  辆，其中，领导干部用车 0 辆、一般公务用车 1 辆、一般执法执勤用车0  辆、特种专业技术用车 0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   个</w:t>
      </w:r>
      <w:r>
        <w:rPr>
          <w:rFonts w:hint="eastAsia" w:ascii="宋体"/>
          <w:sz w:val="32"/>
          <w:szCs w:val="32"/>
          <w:lang w:eastAsia="zh-CN"/>
        </w:rPr>
        <w:t>项目支出的绩效目标和指标，</w:t>
      </w:r>
      <w:r>
        <w:rPr>
          <w:rFonts w:hint="eastAsia" w:ascii="宋体"/>
          <w:sz w:val="32"/>
          <w:szCs w:val="32"/>
          <w:lang w:val="en-US" w:eastAsia="zh-CN"/>
        </w:rPr>
        <w:t>涉及金额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1MWMzZWQ4ZDNiMTZjNGE2MmQxZTYzY2E5YzkyYWUifQ=="/>
  </w:docVars>
  <w:rsids>
    <w:rsidRoot w:val="00000000"/>
    <w:rsid w:val="0CBD5ADC"/>
    <w:rsid w:val="17A438F0"/>
    <w:rsid w:val="1BEF0126"/>
    <w:rsid w:val="25184E18"/>
    <w:rsid w:val="2D205D6C"/>
    <w:rsid w:val="2D77066C"/>
    <w:rsid w:val="2F3D7AC2"/>
    <w:rsid w:val="34D80120"/>
    <w:rsid w:val="35BA7826"/>
    <w:rsid w:val="37987C7F"/>
    <w:rsid w:val="3B8C5C42"/>
    <w:rsid w:val="42937435"/>
    <w:rsid w:val="45F072BD"/>
    <w:rsid w:val="4A16128B"/>
    <w:rsid w:val="4A1672C9"/>
    <w:rsid w:val="50680152"/>
    <w:rsid w:val="529C0587"/>
    <w:rsid w:val="550A6470"/>
    <w:rsid w:val="58D565A1"/>
    <w:rsid w:val="5B8D3163"/>
    <w:rsid w:val="616B1851"/>
    <w:rsid w:val="6C292A34"/>
    <w:rsid w:val="6FFE7D34"/>
    <w:rsid w:val="75CA0DE4"/>
    <w:rsid w:val="773C7ABF"/>
    <w:rsid w:val="7D400271"/>
    <w:rsid w:val="7E127C29"/>
    <w:rsid w:val="7E7A6172"/>
    <w:rsid w:val="7EA83C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3033</Words>
  <Characters>3255</Characters>
  <Lines>25</Lines>
  <Paragraphs>7</Paragraphs>
  <TotalTime>2</TotalTime>
  <ScaleCrop>false</ScaleCrop>
  <LinksUpToDate>false</LinksUpToDate>
  <CharactersWithSpaces>3808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2022-09-13T04:54:29Z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48879D65B7204AF69CC4A5BE1B60C9BE</vt:lpwstr>
  </property>
</Properties>
</file>